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rPr>
          <w:b/>
          <w:bCs/>
          <w:sz w:val="48"/>
          <w:szCs w:val="48"/>
        </w:rPr>
      </w:pPr>
      <w:r>
        <w:rPr>
          <w:b/>
          <w:bCs/>
          <w:sz w:val="32"/>
          <w:szCs w:val="32"/>
        </w:rPr>
        <w:t>贵州省思南中学2017年人才(教师)引进计划、所需专业及程序</w:t>
      </w:r>
    </w:p>
    <w:tbl>
      <w:tblPr>
        <w:tblW w:w="11906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3"/>
        <w:gridCol w:w="923"/>
        <w:gridCol w:w="1034"/>
        <w:gridCol w:w="1276"/>
        <w:gridCol w:w="904"/>
        <w:gridCol w:w="1295"/>
        <w:gridCol w:w="1295"/>
        <w:gridCol w:w="1295"/>
        <w:gridCol w:w="1276"/>
        <w:gridCol w:w="129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科目</w:t>
            </w:r>
          </w:p>
        </w:tc>
        <w:tc>
          <w:tcPr>
            <w:tcW w:w="92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语文</w:t>
            </w:r>
          </w:p>
        </w:tc>
        <w:tc>
          <w:tcPr>
            <w:tcW w:w="10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数学</w:t>
            </w:r>
          </w:p>
        </w:tc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英语</w:t>
            </w:r>
          </w:p>
        </w:tc>
        <w:tc>
          <w:tcPr>
            <w:tcW w:w="9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物理</w:t>
            </w:r>
          </w:p>
        </w:tc>
        <w:tc>
          <w:tcPr>
            <w:tcW w:w="12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化学</w:t>
            </w:r>
          </w:p>
        </w:tc>
        <w:tc>
          <w:tcPr>
            <w:tcW w:w="12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生物</w:t>
            </w:r>
          </w:p>
        </w:tc>
        <w:tc>
          <w:tcPr>
            <w:tcW w:w="12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历史</w:t>
            </w:r>
          </w:p>
        </w:tc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地理</w:t>
            </w:r>
          </w:p>
        </w:tc>
        <w:tc>
          <w:tcPr>
            <w:tcW w:w="12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音乐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人数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科目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体育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信息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技术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舞蹈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美术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技术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心理健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康教育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播音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图书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管理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人数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 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90191D"/>
    <w:rsid w:val="4F90191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2016-12-07T09:27:00Z</dcterms:created>
  <dc:creator>guoqiang</dc:creator>
  <cp:lastModifiedBy>guoqiang</cp:lastModifiedBy>
  <dcterms:modified xsi:type="dcterms:W3CDTF">2016-12-07T09:28:07Z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