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Simsun" w:hAnsi="Simsun"/>
          <w:color w:val="333333"/>
          <w:sz w:val="21"/>
          <w:szCs w:val="21"/>
        </w:rPr>
      </w:pPr>
      <w:r>
        <w:rPr>
          <w:rStyle w:val="a4"/>
          <w:rFonts w:ascii="黑体" w:eastAsia="黑体" w:hAnsi="Simsun" w:hint="eastAsia"/>
          <w:color w:val="333333"/>
          <w:sz w:val="44"/>
          <w:szCs w:val="44"/>
        </w:rPr>
        <w:t>招聘学科的专业说明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600" w:lineRule="atLeast"/>
        <w:ind w:left="90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 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90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语文：汉语言文学、汉语言、对外汉语、中国语言文化、应用语言学、新闻传播学、编辑出版学、传播学、古典文献、文秘等。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数学：数学、数学与应用数学、信息与计算数学等。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英语：英语、英语教育及相近专业。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体育：体育教学、运动训练、社会体育、竞技体育、田径等。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物理：物理学、应用物理、理论物理与应用力学等。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90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生物：生物教育、生物技术、生物信息学、生物学教育、生物信息技术等。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地理：地理教育、地理信息系统、土地管理、环境管理等。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90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政治：政治学与行政学、国际政治、思想政治教育、国际政治经济学、哲学类等。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147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社政：政治类、历史类、地理类等。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90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科学：物理学、应用物理学、理论与应用力学等；化学、应用化学、有机化学、无机化学、高分子化学、材料化学工程与工艺等；生物、生物科学、生物技术、生物工程等。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147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通用技术：专业不限。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90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心理健康：普通心理学、心理学、社会心理学、应用心理学、教育心理学等。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90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lastRenderedPageBreak/>
        <w:t>信息技术：计算机及应用、计算机科学教育、信息管理与信息系统、信息资源管理、信息管理与技术、教育技术学、电子信息科学类等。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90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化学：化学 应用化学 化学生物学 分子科学与工程 化学工程与工艺等。</w:t>
      </w:r>
    </w:p>
    <w:p w:rsidR="00576BB2" w:rsidRDefault="00576BB2" w:rsidP="00576BB2">
      <w:pPr>
        <w:pStyle w:val="a3"/>
        <w:shd w:val="clear" w:color="auto" w:fill="FFFFFF"/>
        <w:spacing w:before="0" w:beforeAutospacing="0" w:after="0" w:afterAutospacing="0" w:line="480" w:lineRule="atLeast"/>
        <w:ind w:left="1500"/>
        <w:rPr>
          <w:rFonts w:ascii="Simsun" w:hAnsi="Simsun"/>
          <w:color w:val="333333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历史：历史学等。</w:t>
      </w:r>
    </w:p>
    <w:p w:rsidR="00DE0B3D" w:rsidRDefault="00DE0B3D"/>
    <w:sectPr w:rsidR="00DE0B3D" w:rsidSect="00DE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6BB2"/>
    <w:rsid w:val="00576BB2"/>
    <w:rsid w:val="00D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6B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2016-11-22T05:46:00Z</dcterms:created>
  <dcterms:modified xsi:type="dcterms:W3CDTF">2016-11-22T05:46:00Z</dcterms:modified>
</cp:coreProperties>
</file>